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29" w:rsidRDefault="00AC58C4" w:rsidP="00944F62">
      <w:pPr>
        <w:ind w:right="-57"/>
        <w:jc w:val="both"/>
        <w:rPr>
          <w:color w:val="000000"/>
          <w:sz w:val="24"/>
          <w:szCs w:val="24"/>
        </w:rPr>
      </w:pPr>
      <w:r>
        <w:rPr>
          <w:sz w:val="21"/>
          <w:szCs w:val="21"/>
        </w:rPr>
        <w:t xml:space="preserve">                                                                                                </w:t>
      </w:r>
      <w:r w:rsidR="00BE29FF">
        <w:rPr>
          <w:sz w:val="21"/>
          <w:szCs w:val="21"/>
        </w:rPr>
        <w:t xml:space="preserve">              </w:t>
      </w:r>
      <w:r w:rsidR="00944F62">
        <w:rPr>
          <w:color w:val="000000"/>
          <w:sz w:val="24"/>
          <w:szCs w:val="24"/>
        </w:rPr>
        <w:t>ЗАТВЕРДЖЕНО</w:t>
      </w:r>
    </w:p>
    <w:p w:rsidR="00944F62" w:rsidRPr="00100C29" w:rsidRDefault="00944F62" w:rsidP="00944F62">
      <w:pPr>
        <w:ind w:right="-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наказом керівника апарату</w:t>
      </w:r>
    </w:p>
    <w:p w:rsidR="00100C29" w:rsidRPr="00100C29" w:rsidRDefault="00100C29" w:rsidP="00100C29">
      <w:pPr>
        <w:ind w:right="-57"/>
        <w:jc w:val="both"/>
        <w:rPr>
          <w:color w:val="000000"/>
          <w:sz w:val="24"/>
          <w:szCs w:val="24"/>
        </w:rPr>
      </w:pPr>
      <w:r w:rsidRPr="00100C29">
        <w:rPr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</w:t>
      </w:r>
      <w:r w:rsidRPr="00100C29">
        <w:rPr>
          <w:color w:val="000000"/>
          <w:sz w:val="24"/>
          <w:szCs w:val="24"/>
        </w:rPr>
        <w:t xml:space="preserve"> Сумського окружного </w:t>
      </w:r>
    </w:p>
    <w:p w:rsidR="00100C29" w:rsidRPr="00100C29" w:rsidRDefault="00100C29" w:rsidP="00100C29">
      <w:pPr>
        <w:ind w:right="-57"/>
        <w:jc w:val="both"/>
        <w:rPr>
          <w:color w:val="000000"/>
          <w:sz w:val="24"/>
          <w:szCs w:val="24"/>
        </w:rPr>
      </w:pPr>
      <w:r w:rsidRPr="00100C29">
        <w:rPr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</w:t>
      </w:r>
      <w:r w:rsidRPr="00100C29">
        <w:rPr>
          <w:color w:val="000000"/>
          <w:sz w:val="24"/>
          <w:szCs w:val="24"/>
        </w:rPr>
        <w:t>адміністративного суду від</w:t>
      </w:r>
    </w:p>
    <w:p w:rsidR="00100C29" w:rsidRPr="00100C29" w:rsidRDefault="00100C29" w:rsidP="00100C29">
      <w:pPr>
        <w:ind w:right="-57"/>
        <w:jc w:val="both"/>
        <w:rPr>
          <w:color w:val="000000"/>
          <w:sz w:val="24"/>
          <w:szCs w:val="24"/>
        </w:rPr>
      </w:pPr>
      <w:r w:rsidRPr="00100C29">
        <w:rPr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</w:t>
      </w:r>
      <w:r w:rsidR="00D03F33">
        <w:rPr>
          <w:color w:val="000000"/>
          <w:sz w:val="24"/>
          <w:szCs w:val="24"/>
        </w:rPr>
        <w:t xml:space="preserve"> </w:t>
      </w:r>
      <w:r w:rsidR="00D02AEF">
        <w:rPr>
          <w:color w:val="000000"/>
          <w:sz w:val="24"/>
          <w:szCs w:val="24"/>
        </w:rPr>
        <w:t>08</w:t>
      </w:r>
      <w:r w:rsidR="00944F62">
        <w:rPr>
          <w:color w:val="000000"/>
          <w:sz w:val="24"/>
          <w:szCs w:val="24"/>
        </w:rPr>
        <w:t>.01.2020</w:t>
      </w:r>
      <w:r w:rsidR="003772E1">
        <w:rPr>
          <w:color w:val="000000"/>
          <w:sz w:val="24"/>
          <w:szCs w:val="24"/>
        </w:rPr>
        <w:t xml:space="preserve"> № </w:t>
      </w:r>
      <w:r w:rsidR="00E46031">
        <w:rPr>
          <w:color w:val="000000"/>
          <w:sz w:val="24"/>
          <w:szCs w:val="24"/>
        </w:rPr>
        <w:t>2</w:t>
      </w:r>
      <w:r w:rsidRPr="00100C29">
        <w:rPr>
          <w:color w:val="000000"/>
          <w:sz w:val="24"/>
          <w:szCs w:val="24"/>
        </w:rPr>
        <w:t>-ОД</w:t>
      </w:r>
    </w:p>
    <w:p w:rsidR="00100C29" w:rsidRDefault="00100C29" w:rsidP="004A282E">
      <w:pPr>
        <w:pStyle w:val="2"/>
        <w:spacing w:line="228" w:lineRule="auto"/>
        <w:jc w:val="left"/>
        <w:rPr>
          <w:b w:val="0"/>
          <w:sz w:val="28"/>
          <w:szCs w:val="28"/>
        </w:rPr>
      </w:pPr>
    </w:p>
    <w:p w:rsidR="00CD12CE" w:rsidRPr="00100C29" w:rsidRDefault="009A32FE" w:rsidP="00942DF3">
      <w:pPr>
        <w:pStyle w:val="2"/>
        <w:spacing w:line="228" w:lineRule="auto"/>
        <w:rPr>
          <w:b w:val="0"/>
          <w:szCs w:val="24"/>
        </w:rPr>
      </w:pPr>
      <w:r w:rsidRPr="00100C29">
        <w:rPr>
          <w:b w:val="0"/>
          <w:szCs w:val="24"/>
        </w:rPr>
        <w:t>УМОВИ </w:t>
      </w:r>
    </w:p>
    <w:p w:rsidR="009A32FE" w:rsidRPr="00100C29" w:rsidRDefault="009A32FE" w:rsidP="00942DF3">
      <w:pPr>
        <w:pStyle w:val="2"/>
        <w:spacing w:line="228" w:lineRule="auto"/>
        <w:rPr>
          <w:b w:val="0"/>
          <w:szCs w:val="24"/>
        </w:rPr>
      </w:pPr>
      <w:r w:rsidRPr="00100C29">
        <w:rPr>
          <w:b w:val="0"/>
          <w:szCs w:val="24"/>
        </w:rPr>
        <w:t>проведення конкурсу</w:t>
      </w:r>
    </w:p>
    <w:p w:rsidR="009A32FE" w:rsidRPr="003E573A" w:rsidRDefault="009A32FE" w:rsidP="00BC5819">
      <w:pPr>
        <w:pStyle w:val="2"/>
        <w:spacing w:line="228" w:lineRule="auto"/>
        <w:rPr>
          <w:b w:val="0"/>
          <w:spacing w:val="-1"/>
          <w:szCs w:val="24"/>
        </w:rPr>
      </w:pPr>
      <w:r w:rsidRPr="00100C29">
        <w:rPr>
          <w:b w:val="0"/>
          <w:spacing w:val="-1"/>
          <w:szCs w:val="24"/>
        </w:rPr>
        <w:t xml:space="preserve">на зайняття посади </w:t>
      </w:r>
      <w:r w:rsidR="00BC5819">
        <w:rPr>
          <w:b w:val="0"/>
          <w:spacing w:val="-1"/>
          <w:szCs w:val="24"/>
        </w:rPr>
        <w:t>державної служби категорії «В</w:t>
      </w:r>
      <w:r w:rsidR="00100C29" w:rsidRPr="00100C29">
        <w:rPr>
          <w:b w:val="0"/>
          <w:spacing w:val="-1"/>
          <w:szCs w:val="24"/>
        </w:rPr>
        <w:t xml:space="preserve">» - </w:t>
      </w:r>
      <w:r w:rsidR="00944F62">
        <w:rPr>
          <w:b w:val="0"/>
          <w:spacing w:val="-1"/>
          <w:szCs w:val="24"/>
        </w:rPr>
        <w:t>секретар суду відділу документального забезпечення</w:t>
      </w:r>
      <w:r w:rsidR="00BC5819">
        <w:rPr>
          <w:b w:val="0"/>
          <w:spacing w:val="-1"/>
          <w:szCs w:val="24"/>
        </w:rPr>
        <w:t xml:space="preserve"> </w:t>
      </w:r>
      <w:r w:rsidR="00100C29" w:rsidRPr="00100C29">
        <w:rPr>
          <w:b w:val="0"/>
          <w:spacing w:val="-1"/>
          <w:szCs w:val="24"/>
        </w:rPr>
        <w:t>Сумського окр</w:t>
      </w:r>
      <w:r w:rsidR="000E11B4">
        <w:rPr>
          <w:b w:val="0"/>
          <w:spacing w:val="-1"/>
          <w:szCs w:val="24"/>
        </w:rPr>
        <w:t xml:space="preserve">ужного адміністративного суду </w:t>
      </w:r>
    </w:p>
    <w:p w:rsidR="009A32FE" w:rsidRPr="00A6071F" w:rsidRDefault="009A32FE" w:rsidP="009A32FE">
      <w:pPr>
        <w:shd w:val="clear" w:color="auto" w:fill="FFFFFF"/>
        <w:jc w:val="center"/>
        <w:textAlignment w:val="baseline"/>
        <w:rPr>
          <w:color w:val="000000"/>
          <w:sz w:val="24"/>
          <w:szCs w:val="24"/>
        </w:r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2413"/>
        <w:gridCol w:w="625"/>
        <w:gridCol w:w="6009"/>
      </w:tblGrid>
      <w:tr w:rsidR="009A32FE" w:rsidRPr="00A6071F" w:rsidTr="002C3B05">
        <w:tc>
          <w:tcPr>
            <w:tcW w:w="9488" w:type="dxa"/>
            <w:gridSpan w:val="4"/>
          </w:tcPr>
          <w:p w:rsidR="009A32FE" w:rsidRPr="008E6A8D" w:rsidRDefault="009A32FE" w:rsidP="00942DF3">
            <w:pPr>
              <w:spacing w:line="233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8E6A8D">
              <w:rPr>
                <w:color w:val="000000"/>
                <w:sz w:val="28"/>
                <w:szCs w:val="28"/>
              </w:rPr>
              <w:t>Загальні умови</w:t>
            </w:r>
          </w:p>
        </w:tc>
      </w:tr>
      <w:tr w:rsidR="009A32FE" w:rsidRPr="00A6071F" w:rsidTr="002C3B05">
        <w:tc>
          <w:tcPr>
            <w:tcW w:w="2854" w:type="dxa"/>
            <w:gridSpan w:val="2"/>
          </w:tcPr>
          <w:p w:rsidR="009A32FE" w:rsidRPr="00BC5819" w:rsidRDefault="009A32FE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BC5819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34" w:type="dxa"/>
            <w:gridSpan w:val="2"/>
          </w:tcPr>
          <w:p w:rsidR="00944F62" w:rsidRDefault="00BC5819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 w:rsidRPr="00BC5819">
              <w:rPr>
                <w:sz w:val="24"/>
                <w:szCs w:val="24"/>
              </w:rPr>
              <w:t xml:space="preserve">1. </w:t>
            </w:r>
            <w:r w:rsidR="00944F62" w:rsidRPr="00135975">
              <w:rPr>
                <w:sz w:val="24"/>
                <w:szCs w:val="24"/>
              </w:rPr>
              <w:t>Здійснює прийом та реєстрацію вхідної кореспонденції відповідно до вимог Інструкції з діловодства в адміністративних судах України.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135975">
              <w:rPr>
                <w:sz w:val="24"/>
                <w:szCs w:val="24"/>
              </w:rPr>
              <w:t>Здійснює відправленн</w:t>
            </w:r>
            <w:r>
              <w:rPr>
                <w:sz w:val="24"/>
                <w:szCs w:val="24"/>
              </w:rPr>
              <w:t>я вихідної кореспонденції суду.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135975">
              <w:rPr>
                <w:sz w:val="24"/>
                <w:szCs w:val="24"/>
              </w:rPr>
              <w:t>Конвертує, адресує та</w:t>
            </w:r>
            <w:r>
              <w:rPr>
                <w:sz w:val="24"/>
                <w:szCs w:val="24"/>
              </w:rPr>
              <w:t xml:space="preserve"> маркує вихідну кореспонденцію.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135975">
              <w:rPr>
                <w:sz w:val="24"/>
                <w:szCs w:val="24"/>
              </w:rPr>
              <w:t>Працює в автоматизованій системі «Діловодство спеціалізованого суду», веде реєстр вихідної кореспонденції суду.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135975">
              <w:rPr>
                <w:sz w:val="24"/>
                <w:szCs w:val="24"/>
              </w:rPr>
              <w:t>Складає реєстр рекомендованих  з повідомленням відправлень в автоматизованій системі діловодства суду.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135975">
              <w:rPr>
                <w:sz w:val="24"/>
                <w:szCs w:val="24"/>
              </w:rPr>
              <w:t>Складає реєстр вихідних документів, що відправляються простою кореспонденцією.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135975">
              <w:rPr>
                <w:sz w:val="24"/>
                <w:szCs w:val="24"/>
              </w:rPr>
              <w:t>Здійснює реєстрацію кореспонденції в розносній книзі для місцевої кореспонденції.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135975">
              <w:rPr>
                <w:sz w:val="24"/>
                <w:szCs w:val="24"/>
              </w:rPr>
              <w:t>Формує та надсилає на електронну адресу поштового відділення зв’язку реєстр згрупованих поштових відправлень.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135975">
              <w:rPr>
                <w:sz w:val="24"/>
                <w:szCs w:val="24"/>
              </w:rPr>
              <w:t>Здійснює видачу копій судових рішень, інши</w:t>
            </w:r>
            <w:r>
              <w:rPr>
                <w:sz w:val="24"/>
                <w:szCs w:val="24"/>
              </w:rPr>
              <w:t>х документів, які зберігаються у</w:t>
            </w:r>
            <w:r w:rsidRPr="00135975">
              <w:rPr>
                <w:sz w:val="24"/>
                <w:szCs w:val="24"/>
              </w:rPr>
              <w:t xml:space="preserve"> відділі, та судових справ для ознайомлення учасникам судового розгляду відповідно до встановленого порядку.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Сканує подані у формі, придатній для їх оброблення копіювальними технічними засобами, всі документи, у тому числі  процесуальні документи що знаходяться у матеріалах адміністративної справи та мають значення для цієї справи, з подальшим їх внесенням у вигляді електронного файлу до програми Діловодство спеціалізованого суду.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135975">
              <w:rPr>
                <w:sz w:val="24"/>
                <w:szCs w:val="24"/>
              </w:rPr>
              <w:t>Інформує фізичних та юридичних  осіб про стан розгляду справ, у яких вони беруть участь.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 w:rsidRPr="00135975">
              <w:rPr>
                <w:sz w:val="24"/>
                <w:szCs w:val="24"/>
              </w:rPr>
              <w:t>12. Забезпечує зберігання судових справ та інших матеріалів.</w:t>
            </w:r>
          </w:p>
          <w:p w:rsid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 w:rsidRPr="00135975">
              <w:rPr>
                <w:sz w:val="24"/>
                <w:szCs w:val="24"/>
              </w:rPr>
              <w:t xml:space="preserve">13. Веде номенклатурні справи суду. </w:t>
            </w:r>
          </w:p>
          <w:p w:rsidR="00376066" w:rsidRPr="00944F62" w:rsidRDefault="00944F62" w:rsidP="00387FAE">
            <w:pPr>
              <w:shd w:val="clear" w:color="auto" w:fill="FFFFFF"/>
              <w:ind w:right="125"/>
              <w:jc w:val="both"/>
              <w:rPr>
                <w:sz w:val="24"/>
                <w:szCs w:val="24"/>
              </w:rPr>
            </w:pPr>
            <w:r w:rsidRPr="00135975">
              <w:rPr>
                <w:sz w:val="24"/>
                <w:szCs w:val="24"/>
              </w:rPr>
              <w:t>14. Здійснює підготовку та передачу до архіву суду судових справ за минулі роки, провадження у яких закінчено, а також іншу докум</w:t>
            </w:r>
            <w:r>
              <w:rPr>
                <w:sz w:val="24"/>
                <w:szCs w:val="24"/>
              </w:rPr>
              <w:t>ентацію відділу за минулі роки.</w:t>
            </w:r>
          </w:p>
        </w:tc>
      </w:tr>
      <w:tr w:rsidR="009A32FE" w:rsidRPr="00A6071F" w:rsidTr="002C3B05">
        <w:tc>
          <w:tcPr>
            <w:tcW w:w="2854" w:type="dxa"/>
            <w:gridSpan w:val="2"/>
          </w:tcPr>
          <w:p w:rsidR="009A32FE" w:rsidRPr="00A6071F" w:rsidRDefault="009A32FE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A6071F">
              <w:rPr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634" w:type="dxa"/>
            <w:gridSpan w:val="2"/>
          </w:tcPr>
          <w:p w:rsidR="003772E1" w:rsidRPr="003772E1" w:rsidRDefault="00C7448E" w:rsidP="00387FAE">
            <w:pPr>
              <w:spacing w:line="233" w:lineRule="auto"/>
              <w:ind w:right="125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9A32FE">
              <w:rPr>
                <w:sz w:val="24"/>
                <w:szCs w:val="24"/>
              </w:rPr>
              <w:t xml:space="preserve">садовий оклад – </w:t>
            </w:r>
            <w:r w:rsidR="00944F62">
              <w:rPr>
                <w:sz w:val="24"/>
                <w:szCs w:val="24"/>
              </w:rPr>
              <w:t>3810</w:t>
            </w:r>
            <w:r w:rsidR="00DA446E">
              <w:rPr>
                <w:sz w:val="24"/>
                <w:szCs w:val="24"/>
              </w:rPr>
              <w:t> </w:t>
            </w:r>
            <w:r w:rsidR="0060394D">
              <w:rPr>
                <w:sz w:val="24"/>
                <w:szCs w:val="24"/>
              </w:rPr>
              <w:t>г</w:t>
            </w:r>
            <w:r w:rsidR="0060394D" w:rsidRPr="00D03F33">
              <w:rPr>
                <w:sz w:val="24"/>
                <w:szCs w:val="24"/>
              </w:rPr>
              <w:t>ривень</w:t>
            </w:r>
            <w:r w:rsidR="00FF4CC8">
              <w:rPr>
                <w:sz w:val="24"/>
                <w:szCs w:val="24"/>
              </w:rPr>
              <w:t>;</w:t>
            </w:r>
            <w:r w:rsidR="00A47F61">
              <w:rPr>
                <w:sz w:val="24"/>
                <w:szCs w:val="24"/>
              </w:rPr>
              <w:t xml:space="preserve"> </w:t>
            </w:r>
            <w:r w:rsidR="00BC5819">
              <w:rPr>
                <w:sz w:val="24"/>
                <w:szCs w:val="24"/>
              </w:rPr>
              <w:t>надбавки, доплати та премії</w:t>
            </w:r>
            <w:r w:rsidR="00100C29">
              <w:rPr>
                <w:sz w:val="24"/>
                <w:szCs w:val="24"/>
              </w:rPr>
              <w:t xml:space="preserve"> відповідно до статей 50,</w:t>
            </w:r>
            <w:r w:rsidR="00A47F61">
              <w:rPr>
                <w:sz w:val="24"/>
                <w:szCs w:val="24"/>
              </w:rPr>
              <w:t xml:space="preserve"> </w:t>
            </w:r>
            <w:r w:rsidR="005C04FA">
              <w:rPr>
                <w:sz w:val="24"/>
                <w:szCs w:val="24"/>
              </w:rPr>
              <w:t>52</w:t>
            </w:r>
            <w:r w:rsidR="008E6A8D">
              <w:rPr>
                <w:sz w:val="24"/>
                <w:szCs w:val="24"/>
              </w:rPr>
              <w:t xml:space="preserve"> Закону України «Про державну службу»</w:t>
            </w:r>
            <w:r w:rsidR="003C6EA6">
              <w:rPr>
                <w:sz w:val="24"/>
                <w:szCs w:val="24"/>
              </w:rPr>
              <w:t xml:space="preserve"> </w:t>
            </w:r>
          </w:p>
        </w:tc>
      </w:tr>
      <w:tr w:rsidR="009A32FE" w:rsidRPr="00A6071F" w:rsidTr="002C3B05">
        <w:tc>
          <w:tcPr>
            <w:tcW w:w="2854" w:type="dxa"/>
            <w:gridSpan w:val="2"/>
          </w:tcPr>
          <w:p w:rsidR="009A32FE" w:rsidRPr="00A6071F" w:rsidRDefault="009A32FE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A6071F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34" w:type="dxa"/>
            <w:gridSpan w:val="2"/>
          </w:tcPr>
          <w:p w:rsidR="009A32FE" w:rsidRPr="00D64300" w:rsidRDefault="00BC5819" w:rsidP="00387FAE">
            <w:pPr>
              <w:spacing w:line="233" w:lineRule="auto"/>
              <w:ind w:right="1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Тимчасово, на період перебування основного працівника у відпустці </w:t>
            </w:r>
            <w:r w:rsidR="00944F62">
              <w:rPr>
                <w:color w:val="000000"/>
                <w:sz w:val="24"/>
                <w:szCs w:val="24"/>
              </w:rPr>
              <w:t xml:space="preserve">без збереження заробітної плати </w:t>
            </w:r>
            <w:r w:rsidR="00944F62" w:rsidRPr="00247520">
              <w:rPr>
                <w:sz w:val="24"/>
                <w:szCs w:val="24"/>
              </w:rPr>
              <w:t>для догляду за дитиною</w:t>
            </w:r>
            <w:r w:rsidR="007C70E8">
              <w:rPr>
                <w:sz w:val="24"/>
                <w:szCs w:val="24"/>
              </w:rPr>
              <w:t xml:space="preserve"> (до 20 жовтня 2020 року).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A32FE" w:rsidRPr="00A6071F" w:rsidTr="002C3B05">
        <w:tc>
          <w:tcPr>
            <w:tcW w:w="2854" w:type="dxa"/>
            <w:gridSpan w:val="2"/>
          </w:tcPr>
          <w:p w:rsidR="009A32FE" w:rsidRPr="00A6071F" w:rsidRDefault="007C70E8" w:rsidP="007C70E8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</w:t>
            </w:r>
            <w:r w:rsidR="009A32FE" w:rsidRPr="00A6071F">
              <w:rPr>
                <w:color w:val="000000"/>
                <w:sz w:val="24"/>
                <w:szCs w:val="24"/>
              </w:rPr>
              <w:t xml:space="preserve"> </w:t>
            </w:r>
            <w:r w:rsidR="009A32FE" w:rsidRPr="00A6071F">
              <w:rPr>
                <w:color w:val="000000"/>
                <w:sz w:val="24"/>
                <w:szCs w:val="24"/>
              </w:rPr>
              <w:lastRenderedPageBreak/>
              <w:t>подання</w:t>
            </w:r>
          </w:p>
        </w:tc>
        <w:tc>
          <w:tcPr>
            <w:tcW w:w="6634" w:type="dxa"/>
            <w:gridSpan w:val="2"/>
          </w:tcPr>
          <w:p w:rsidR="00E46031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Pr="00534400">
              <w:rPr>
                <w:color w:val="000000"/>
              </w:rPr>
              <w:t>) заява про</w:t>
            </w:r>
            <w:r>
              <w:rPr>
                <w:color w:val="000000"/>
              </w:rPr>
              <w:t xml:space="preserve"> участь у конкурсі із зазначенням основних мотивів щодо зайняття посади за формою згідно з додатком 2 до </w:t>
            </w:r>
            <w:bookmarkStart w:id="0" w:name="n1171"/>
            <w:bookmarkEnd w:id="0"/>
            <w:r w:rsidR="00E46031">
              <w:rPr>
                <w:color w:val="000000"/>
              </w:rPr>
              <w:lastRenderedPageBreak/>
              <w:t>Порядку проведення конкурсу на зайняття посад державної служби, затвердженої постановою КМУ від 25.03.2016 № 246;</w:t>
            </w:r>
          </w:p>
          <w:p w:rsidR="007C70E8" w:rsidRPr="00E46031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34400">
              <w:rPr>
                <w:color w:val="000000"/>
              </w:rPr>
              <w:t>) резюме за</w:t>
            </w:r>
            <w:r>
              <w:rPr>
                <w:color w:val="000000"/>
              </w:rPr>
              <w:t xml:space="preserve"> формою згідно з </w:t>
            </w:r>
            <w:hyperlink r:id="rId5" w:anchor="n1039" w:history="1">
              <w:r w:rsidRPr="007C70E8">
                <w:rPr>
                  <w:rStyle w:val="ad"/>
                  <w:color w:val="auto"/>
                  <w:u w:val="none"/>
                </w:rPr>
                <w:t>додатком 2</w:t>
              </w:r>
            </w:hyperlink>
            <w:hyperlink r:id="rId6" w:anchor="n1039" w:history="1">
              <w:r w:rsidRPr="007C70E8">
                <w:rPr>
                  <w:rStyle w:val="ad"/>
                  <w:b/>
                  <w:bCs/>
                  <w:color w:val="auto"/>
                  <w:sz w:val="2"/>
                  <w:szCs w:val="2"/>
                  <w:u w:val="none"/>
                  <w:vertAlign w:val="superscript"/>
                </w:rPr>
                <w:t>-</w:t>
              </w:r>
              <w:r w:rsidRPr="007C70E8">
                <w:rPr>
                  <w:rStyle w:val="ad"/>
                  <w:b/>
                  <w:bCs/>
                  <w:color w:val="auto"/>
                  <w:sz w:val="16"/>
                  <w:szCs w:val="16"/>
                  <w:u w:val="none"/>
                  <w:vertAlign w:val="superscript"/>
                </w:rPr>
                <w:t>1</w:t>
              </w:r>
            </w:hyperlink>
            <w:r w:rsidR="00E46031">
              <w:t xml:space="preserve"> </w:t>
            </w:r>
            <w:r w:rsidR="00E46031">
              <w:rPr>
                <w:color w:val="000000"/>
              </w:rPr>
              <w:t xml:space="preserve">Порядку проведення конкурсу на зайняття посад державної служби, затвердженої постановою КМУ від 25.03.2016 № 246, </w:t>
            </w:r>
            <w:r>
              <w:rPr>
                <w:color w:val="000000"/>
              </w:rPr>
              <w:t>в якому обов’язково зазначається така інформація: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 w:firstLine="450"/>
              <w:jc w:val="both"/>
              <w:rPr>
                <w:color w:val="000000"/>
              </w:rPr>
            </w:pPr>
            <w:bookmarkStart w:id="1" w:name="n1172"/>
            <w:bookmarkEnd w:id="1"/>
            <w:r>
              <w:rPr>
                <w:color w:val="000000"/>
              </w:rPr>
              <w:t>прізвище, ім’я, по батькові кандидата;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 w:firstLine="450"/>
              <w:jc w:val="both"/>
              <w:rPr>
                <w:color w:val="000000"/>
              </w:rPr>
            </w:pPr>
            <w:bookmarkStart w:id="2" w:name="n1173"/>
            <w:bookmarkEnd w:id="2"/>
            <w:r>
              <w:rPr>
                <w:color w:val="000000"/>
              </w:rPr>
              <w:t>реквізити документа, що посвідчує особу та підтверджує громадянство України;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 w:firstLine="450"/>
              <w:jc w:val="both"/>
              <w:rPr>
                <w:color w:val="000000"/>
              </w:rPr>
            </w:pPr>
            <w:bookmarkStart w:id="3" w:name="n1174"/>
            <w:bookmarkEnd w:id="3"/>
            <w:r>
              <w:rPr>
                <w:color w:val="000000"/>
              </w:rPr>
              <w:t>підтвердження наявності відповідного ступеня вищої освіти;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 w:firstLine="450"/>
              <w:jc w:val="both"/>
              <w:rPr>
                <w:color w:val="000000"/>
              </w:rPr>
            </w:pPr>
            <w:bookmarkStart w:id="4" w:name="n1175"/>
            <w:bookmarkEnd w:id="4"/>
            <w:r>
              <w:rPr>
                <w:color w:val="000000"/>
              </w:rPr>
              <w:t>підтвердження рівня вільного володіння державною мовою;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 w:firstLine="450"/>
              <w:jc w:val="both"/>
              <w:rPr>
                <w:color w:val="000000"/>
              </w:rPr>
            </w:pPr>
            <w:bookmarkStart w:id="5" w:name="n1176"/>
            <w:bookmarkEnd w:id="5"/>
            <w:r>
              <w:rPr>
                <w:color w:val="000000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/>
              <w:jc w:val="both"/>
              <w:rPr>
                <w:color w:val="000000"/>
              </w:rPr>
            </w:pPr>
            <w:bookmarkStart w:id="6" w:name="n1177"/>
            <w:bookmarkEnd w:id="6"/>
            <w:r>
              <w:rPr>
                <w:color w:val="000000"/>
              </w:rPr>
              <w:t xml:space="preserve">3) заяву, в якій повідомляє, що до неї не застосовуються заборони, визначені </w:t>
            </w:r>
            <w:r w:rsidRPr="00E46031">
              <w:t>частиною </w:t>
            </w:r>
            <w:hyperlink r:id="rId7" w:anchor="n13" w:tgtFrame="_blank" w:history="1">
              <w:r w:rsidRPr="00E46031">
                <w:rPr>
                  <w:rStyle w:val="ad"/>
                  <w:color w:val="auto"/>
                  <w:u w:val="none"/>
                </w:rPr>
                <w:t>третьою</w:t>
              </w:r>
            </w:hyperlink>
            <w:r w:rsidRPr="00E46031">
              <w:t> або </w:t>
            </w:r>
            <w:hyperlink r:id="rId8" w:anchor="n14" w:tgtFrame="_blank" w:history="1">
              <w:r w:rsidRPr="00E46031">
                <w:rPr>
                  <w:rStyle w:val="ad"/>
                  <w:color w:val="auto"/>
                  <w:u w:val="none"/>
                </w:rPr>
                <w:t>четвертою</w:t>
              </w:r>
            </w:hyperlink>
            <w:r w:rsidRPr="00E46031">
              <w:t xml:space="preserve"> статті </w:t>
            </w:r>
            <w:r>
              <w:rPr>
                <w:color w:val="000000"/>
              </w:rPr>
              <w:t>1 Закону України “Про очищення влади”, та надає згоду на проходження перевірки та на оприлюднення відомостей стосовно неї в</w:t>
            </w:r>
            <w:r w:rsidR="00E46031">
              <w:rPr>
                <w:color w:val="000000"/>
              </w:rPr>
              <w:t>ідповідно до зазначеного Закону.</w:t>
            </w:r>
          </w:p>
          <w:p w:rsidR="00E46031" w:rsidRPr="00E46031" w:rsidRDefault="00E46031" w:rsidP="00387FAE">
            <w:pPr>
              <w:widowControl/>
              <w:shd w:val="clear" w:color="auto" w:fill="FFFFFF"/>
              <w:autoSpaceDE/>
              <w:autoSpaceDN/>
              <w:adjustRightInd/>
              <w:spacing w:after="150"/>
              <w:ind w:right="125" w:firstLine="450"/>
              <w:jc w:val="both"/>
              <w:rPr>
                <w:color w:val="000000"/>
                <w:sz w:val="24"/>
                <w:szCs w:val="24"/>
              </w:rPr>
            </w:pPr>
            <w:r w:rsidRPr="00E46031">
              <w:rPr>
                <w:color w:val="000000"/>
                <w:sz w:val="24"/>
                <w:szCs w:val="24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E46031">
              <w:rPr>
                <w:color w:val="000000"/>
                <w:sz w:val="24"/>
                <w:szCs w:val="24"/>
              </w:rPr>
              <w:t>, репутації (характеристики, рекомендації, наукові публікації тощо).</w:t>
            </w:r>
          </w:p>
          <w:p w:rsidR="005A0F9C" w:rsidRPr="00E46031" w:rsidRDefault="00E46031" w:rsidP="00387FAE">
            <w:pPr>
              <w:widowControl/>
              <w:shd w:val="clear" w:color="auto" w:fill="FFFFFF"/>
              <w:autoSpaceDE/>
              <w:autoSpaceDN/>
              <w:adjustRightInd/>
              <w:spacing w:after="150"/>
              <w:ind w:right="125" w:firstLine="450"/>
              <w:jc w:val="both"/>
              <w:rPr>
                <w:color w:val="000000"/>
                <w:sz w:val="24"/>
                <w:szCs w:val="24"/>
              </w:rPr>
            </w:pPr>
            <w:bookmarkStart w:id="7" w:name="n1182"/>
            <w:bookmarkEnd w:id="7"/>
            <w:r w:rsidRPr="00E46031">
              <w:rPr>
                <w:color w:val="000000"/>
                <w:sz w:val="24"/>
                <w:szCs w:val="24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9A32FE" w:rsidRPr="00F00C93" w:rsidRDefault="00512DD1" w:rsidP="00387FAE">
            <w:pPr>
              <w:spacing w:line="233" w:lineRule="auto"/>
              <w:ind w:right="125"/>
              <w:jc w:val="both"/>
              <w:textAlignment w:val="baseline"/>
              <w:rPr>
                <w:b/>
                <w:color w:val="000000" w:themeColor="text1"/>
                <w:sz w:val="24"/>
                <w:szCs w:val="24"/>
              </w:rPr>
            </w:pPr>
            <w:r w:rsidRPr="00F00C93">
              <w:rPr>
                <w:b/>
                <w:color w:val="000000" w:themeColor="text1"/>
                <w:sz w:val="24"/>
                <w:szCs w:val="24"/>
              </w:rPr>
              <w:t xml:space="preserve">Документи </w:t>
            </w:r>
            <w:r w:rsidR="007717D5" w:rsidRPr="00F00C93">
              <w:rPr>
                <w:b/>
                <w:color w:val="000000" w:themeColor="text1"/>
                <w:sz w:val="24"/>
                <w:szCs w:val="24"/>
              </w:rPr>
              <w:t xml:space="preserve">приймаються </w:t>
            </w:r>
            <w:r w:rsidR="003B1A44" w:rsidRPr="00F00C93">
              <w:rPr>
                <w:b/>
                <w:color w:val="000000" w:themeColor="text1"/>
                <w:sz w:val="24"/>
                <w:szCs w:val="24"/>
              </w:rPr>
              <w:t xml:space="preserve">до 18 год 00 хв </w:t>
            </w:r>
            <w:r w:rsidR="007C70E8" w:rsidRPr="00F00C93">
              <w:rPr>
                <w:b/>
                <w:color w:val="000000" w:themeColor="text1"/>
                <w:sz w:val="24"/>
                <w:szCs w:val="24"/>
              </w:rPr>
              <w:t>16 січня</w:t>
            </w:r>
            <w:r w:rsidR="000560B6" w:rsidRPr="00F00C9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A0F9C" w:rsidRPr="00F00C93"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7471D6"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5A0F9C" w:rsidRPr="00F00C9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00C93" w:rsidRPr="00F00C93">
              <w:rPr>
                <w:b/>
                <w:color w:val="000000" w:themeColor="text1"/>
                <w:sz w:val="24"/>
                <w:szCs w:val="24"/>
              </w:rPr>
              <w:t>року.</w:t>
            </w:r>
          </w:p>
          <w:p w:rsidR="003942B8" w:rsidRPr="005A0F9C" w:rsidRDefault="003942B8" w:rsidP="009510A9">
            <w:pPr>
              <w:spacing w:line="233" w:lineRule="auto"/>
              <w:ind w:right="125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5A0F9C" w:rsidRPr="00A6071F" w:rsidTr="002C3B05">
        <w:tc>
          <w:tcPr>
            <w:tcW w:w="2854" w:type="dxa"/>
            <w:gridSpan w:val="2"/>
          </w:tcPr>
          <w:p w:rsidR="005A0F9C" w:rsidRPr="00A6071F" w:rsidRDefault="005A0F9C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34" w:type="dxa"/>
            <w:gridSpan w:val="2"/>
          </w:tcPr>
          <w:p w:rsidR="005A0F9C" w:rsidRPr="00F00C93" w:rsidRDefault="005A0F9C" w:rsidP="005A0F9C">
            <w:pPr>
              <w:spacing w:line="233" w:lineRule="auto"/>
              <w:ind w:right="125"/>
              <w:jc w:val="both"/>
              <w:rPr>
                <w:sz w:val="24"/>
                <w:szCs w:val="24"/>
              </w:rPr>
            </w:pPr>
            <w:r w:rsidRPr="00F00C93">
              <w:rPr>
                <w:sz w:val="24"/>
                <w:szCs w:val="24"/>
              </w:rPr>
              <w:t xml:space="preserve">Заява щодо забезпечення розумним пристосуванням </w:t>
            </w:r>
            <w:r w:rsidR="007C70E8" w:rsidRPr="00F00C93">
              <w:rPr>
                <w:sz w:val="24"/>
                <w:szCs w:val="24"/>
              </w:rPr>
              <w:t xml:space="preserve">за формою згідно з додатком 3 </w:t>
            </w:r>
            <w:r w:rsidRPr="00F00C93">
              <w:rPr>
                <w:sz w:val="24"/>
                <w:szCs w:val="24"/>
              </w:rPr>
              <w:t xml:space="preserve">до </w:t>
            </w:r>
            <w:r w:rsidR="00F00C93" w:rsidRPr="00F00C93">
              <w:rPr>
                <w:color w:val="000000"/>
                <w:sz w:val="24"/>
                <w:szCs w:val="24"/>
              </w:rPr>
              <w:t>Порядку проведення конкурсу на зайняття посад державної служби, затвердженої постановою КМУ від 25.03.2016 № 246.</w:t>
            </w:r>
          </w:p>
        </w:tc>
      </w:tr>
      <w:tr w:rsidR="009A32FE" w:rsidRPr="0001085C" w:rsidTr="002C3B05">
        <w:tc>
          <w:tcPr>
            <w:tcW w:w="2854" w:type="dxa"/>
            <w:gridSpan w:val="2"/>
          </w:tcPr>
          <w:p w:rsidR="009A32FE" w:rsidRPr="00054F55" w:rsidRDefault="00054F55" w:rsidP="00F00C9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sz w:val="24"/>
                <w:szCs w:val="24"/>
              </w:rPr>
              <w:t>Місце, час та дата початку проведення</w:t>
            </w:r>
            <w:r w:rsidR="00916890">
              <w:rPr>
                <w:sz w:val="24"/>
                <w:szCs w:val="24"/>
              </w:rPr>
              <w:t xml:space="preserve"> </w:t>
            </w:r>
            <w:r w:rsidR="00F00C93">
              <w:rPr>
                <w:sz w:val="24"/>
                <w:szCs w:val="24"/>
              </w:rPr>
              <w:t>оцінювання кандидатів</w:t>
            </w:r>
          </w:p>
        </w:tc>
        <w:tc>
          <w:tcPr>
            <w:tcW w:w="6634" w:type="dxa"/>
            <w:gridSpan w:val="2"/>
          </w:tcPr>
          <w:p w:rsidR="00054F55" w:rsidRDefault="00916890" w:rsidP="00916890">
            <w:pPr>
              <w:spacing w:line="233" w:lineRule="auto"/>
              <w:ind w:right="1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Герасима Кондр</w:t>
            </w:r>
            <w:r w:rsidR="00F00C93">
              <w:rPr>
                <w:color w:val="000000"/>
                <w:sz w:val="24"/>
                <w:szCs w:val="24"/>
              </w:rPr>
              <w:t>атьєва, 159, м. Суми, о 10:00 21 січня</w:t>
            </w:r>
            <w:r>
              <w:rPr>
                <w:color w:val="000000"/>
                <w:sz w:val="24"/>
                <w:szCs w:val="24"/>
              </w:rPr>
              <w:t xml:space="preserve"> 20</w:t>
            </w:r>
            <w:r w:rsidR="007471D6">
              <w:rPr>
                <w:color w:val="000000"/>
                <w:sz w:val="24"/>
                <w:szCs w:val="24"/>
              </w:rPr>
              <w:t>20</w:t>
            </w:r>
            <w:bookmarkStart w:id="8" w:name="_GoBack"/>
            <w:bookmarkEnd w:id="8"/>
            <w:r>
              <w:rPr>
                <w:color w:val="000000"/>
                <w:sz w:val="24"/>
                <w:szCs w:val="24"/>
              </w:rPr>
              <w:t xml:space="preserve"> року (тестування на знання законодавства)</w:t>
            </w:r>
            <w:r w:rsidR="00F00C93">
              <w:rPr>
                <w:color w:val="000000"/>
                <w:sz w:val="24"/>
                <w:szCs w:val="24"/>
              </w:rPr>
              <w:t>.</w:t>
            </w:r>
          </w:p>
          <w:p w:rsidR="00916890" w:rsidRDefault="00916890" w:rsidP="00916890">
            <w:pPr>
              <w:spacing w:line="233" w:lineRule="auto"/>
              <w:ind w:right="125"/>
              <w:jc w:val="both"/>
              <w:textAlignment w:val="baseline"/>
            </w:pPr>
          </w:p>
          <w:p w:rsidR="00916890" w:rsidRPr="00916890" w:rsidRDefault="00916890" w:rsidP="00916890">
            <w:pPr>
              <w:spacing w:line="233" w:lineRule="auto"/>
              <w:ind w:right="125"/>
              <w:jc w:val="both"/>
              <w:textAlignment w:val="baseline"/>
              <w:rPr>
                <w:color w:val="FF0000"/>
                <w:sz w:val="24"/>
                <w:szCs w:val="24"/>
              </w:rPr>
            </w:pPr>
            <w:r w:rsidRPr="00916890">
              <w:rPr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A32FE" w:rsidRPr="0001085C" w:rsidTr="002C3B05">
        <w:trPr>
          <w:trHeight w:val="1975"/>
        </w:trPr>
        <w:tc>
          <w:tcPr>
            <w:tcW w:w="2854" w:type="dxa"/>
            <w:gridSpan w:val="2"/>
          </w:tcPr>
          <w:p w:rsidR="009A32FE" w:rsidRPr="00054F55" w:rsidRDefault="00054F55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34" w:type="dxa"/>
            <w:gridSpan w:val="2"/>
          </w:tcPr>
          <w:p w:rsidR="000C68E9" w:rsidRDefault="00F00C93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Семенюта Вікторія Вікторівна</w:t>
            </w:r>
          </w:p>
          <w:p w:rsidR="000C68E9" w:rsidRPr="00916890" w:rsidRDefault="00916890" w:rsidP="00942DF3">
            <w:pPr>
              <w:pStyle w:val="a4"/>
              <w:spacing w:before="0" w:line="233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Івах Яна Анатоліївна</w:t>
            </w:r>
          </w:p>
          <w:p w:rsidR="00916890" w:rsidRDefault="00916890" w:rsidP="00942DF3">
            <w:pPr>
              <w:pStyle w:val="a4"/>
              <w:spacing w:before="0" w:line="233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68E9" w:rsidRPr="0001085C" w:rsidRDefault="00916890" w:rsidP="00942DF3">
            <w:pPr>
              <w:pStyle w:val="a4"/>
              <w:spacing w:before="0" w:line="233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.: 60-82-75, 60-82-76</w:t>
            </w:r>
          </w:p>
          <w:p w:rsidR="00916890" w:rsidRDefault="00916890" w:rsidP="00512DD1">
            <w:pPr>
              <w:spacing w:line="233" w:lineRule="auto"/>
              <w:textAlignment w:val="top"/>
              <w:rPr>
                <w:color w:val="000000"/>
                <w:sz w:val="24"/>
                <w:szCs w:val="24"/>
              </w:rPr>
            </w:pPr>
          </w:p>
          <w:p w:rsidR="00512DD1" w:rsidRPr="00512DD1" w:rsidRDefault="009A32FE" w:rsidP="00512DD1">
            <w:pPr>
              <w:spacing w:line="233" w:lineRule="auto"/>
              <w:textAlignment w:val="top"/>
              <w:rPr>
                <w:color w:val="000000"/>
                <w:sz w:val="24"/>
                <w:szCs w:val="24"/>
              </w:rPr>
            </w:pPr>
            <w:r w:rsidRPr="0001085C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01085C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01085C">
              <w:rPr>
                <w:color w:val="000000"/>
                <w:spacing w:val="-8"/>
                <w:sz w:val="24"/>
                <w:szCs w:val="24"/>
              </w:rPr>
              <w:t>:</w:t>
            </w:r>
            <w:r w:rsidR="00512DD1">
              <w:rPr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="00512DD1" w:rsidRPr="000253C8">
                <w:rPr>
                  <w:rStyle w:val="ad"/>
                  <w:sz w:val="22"/>
                  <w:szCs w:val="22"/>
                </w:rPr>
                <w:t>inbox@adm.su.court.gov.ua</w:t>
              </w:r>
            </w:hyperlink>
          </w:p>
          <w:p w:rsidR="004147A2" w:rsidRDefault="004147A2" w:rsidP="00942DF3">
            <w:pPr>
              <w:spacing w:line="233" w:lineRule="auto"/>
              <w:textAlignment w:val="top"/>
              <w:rPr>
                <w:color w:val="000000"/>
                <w:sz w:val="24"/>
                <w:szCs w:val="24"/>
              </w:rPr>
            </w:pPr>
          </w:p>
          <w:p w:rsidR="00387FAE" w:rsidRDefault="00387FAE" w:rsidP="00942DF3">
            <w:pPr>
              <w:spacing w:line="233" w:lineRule="auto"/>
              <w:textAlignment w:val="top"/>
              <w:rPr>
                <w:color w:val="000000"/>
                <w:sz w:val="24"/>
                <w:szCs w:val="24"/>
              </w:rPr>
            </w:pPr>
          </w:p>
          <w:p w:rsidR="00387FAE" w:rsidRPr="0001085C" w:rsidRDefault="00387FAE" w:rsidP="00942DF3">
            <w:pPr>
              <w:spacing w:line="233" w:lineRule="auto"/>
              <w:textAlignment w:val="top"/>
              <w:rPr>
                <w:color w:val="000000"/>
                <w:sz w:val="24"/>
                <w:szCs w:val="24"/>
              </w:rPr>
            </w:pPr>
          </w:p>
        </w:tc>
      </w:tr>
      <w:tr w:rsidR="009A32FE" w:rsidRPr="00A6071F" w:rsidTr="002C3B05">
        <w:tc>
          <w:tcPr>
            <w:tcW w:w="9488" w:type="dxa"/>
            <w:gridSpan w:val="4"/>
          </w:tcPr>
          <w:p w:rsidR="009A32FE" w:rsidRPr="008E6A8D" w:rsidRDefault="00054F55" w:rsidP="00383408">
            <w:pPr>
              <w:spacing w:line="233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Кваліфікаційні вимоги</w:t>
            </w:r>
          </w:p>
        </w:tc>
      </w:tr>
      <w:tr w:rsidR="002C3B05" w:rsidRPr="00A6071F" w:rsidTr="002C3B05">
        <w:tc>
          <w:tcPr>
            <w:tcW w:w="441" w:type="dxa"/>
          </w:tcPr>
          <w:p w:rsidR="002C3B05" w:rsidRPr="00054F55" w:rsidRDefault="002C3B05" w:rsidP="002C3B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</w:tcPr>
          <w:p w:rsidR="002C3B05" w:rsidRPr="00A6071F" w:rsidRDefault="002C3B05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A6071F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009" w:type="dxa"/>
          </w:tcPr>
          <w:p w:rsidR="002C3B05" w:rsidRPr="00E04362" w:rsidRDefault="002C3B05" w:rsidP="00390205">
            <w:pPr>
              <w:spacing w:line="233" w:lineRule="auto"/>
              <w:ind w:right="125"/>
              <w:jc w:val="both"/>
              <w:textAlignment w:val="baseline"/>
              <w:rPr>
                <w:sz w:val="24"/>
                <w:szCs w:val="24"/>
              </w:rPr>
            </w:pPr>
            <w:r w:rsidRPr="00E04362">
              <w:rPr>
                <w:sz w:val="24"/>
                <w:szCs w:val="24"/>
              </w:rPr>
              <w:t>Вищ</w:t>
            </w:r>
            <w:r>
              <w:rPr>
                <w:sz w:val="24"/>
                <w:szCs w:val="24"/>
              </w:rPr>
              <w:t xml:space="preserve">а, </w:t>
            </w:r>
            <w:r w:rsidRPr="00E04362">
              <w:rPr>
                <w:sz w:val="24"/>
                <w:szCs w:val="24"/>
              </w:rPr>
              <w:t xml:space="preserve">не нижче ступеня молодшого бакалавра </w:t>
            </w:r>
            <w:r>
              <w:rPr>
                <w:sz w:val="24"/>
                <w:szCs w:val="24"/>
              </w:rPr>
              <w:t>або бакалавра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90205">
              <w:rPr>
                <w:color w:val="000000"/>
                <w:sz w:val="24"/>
                <w:szCs w:val="24"/>
              </w:rPr>
              <w:t xml:space="preserve">в галузі знань «Право», </w:t>
            </w:r>
            <w:r w:rsidR="00F00C93">
              <w:rPr>
                <w:color w:val="000000"/>
                <w:sz w:val="24"/>
                <w:szCs w:val="24"/>
              </w:rPr>
              <w:t xml:space="preserve">«Правознавство», </w:t>
            </w:r>
            <w:r w:rsidR="00390205">
              <w:rPr>
                <w:color w:val="000000"/>
                <w:sz w:val="24"/>
                <w:szCs w:val="24"/>
              </w:rPr>
              <w:t>«Правоохоронна діяльність»</w:t>
            </w:r>
          </w:p>
        </w:tc>
      </w:tr>
      <w:tr w:rsidR="002C3B05" w:rsidRPr="00A6071F" w:rsidTr="002C3B05">
        <w:tc>
          <w:tcPr>
            <w:tcW w:w="441" w:type="dxa"/>
          </w:tcPr>
          <w:p w:rsidR="002C3B05" w:rsidRPr="00054F55" w:rsidRDefault="002C3B05" w:rsidP="002C3B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</w:tcPr>
          <w:p w:rsidR="002C3B05" w:rsidRPr="00A6071F" w:rsidRDefault="002C3B05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A6071F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6009" w:type="dxa"/>
          </w:tcPr>
          <w:p w:rsidR="002C3B05" w:rsidRPr="00A6071F" w:rsidRDefault="002C3B05" w:rsidP="002C3B05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досвіду</w:t>
            </w:r>
          </w:p>
        </w:tc>
      </w:tr>
      <w:tr w:rsidR="002C3B05" w:rsidRPr="00A6071F" w:rsidTr="002C3B05">
        <w:tc>
          <w:tcPr>
            <w:tcW w:w="441" w:type="dxa"/>
          </w:tcPr>
          <w:p w:rsidR="002C3B05" w:rsidRPr="00054F55" w:rsidRDefault="002C3B05" w:rsidP="002C3B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</w:tcPr>
          <w:p w:rsidR="002C3B05" w:rsidRPr="00A6071F" w:rsidRDefault="002C3B05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A6071F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009" w:type="dxa"/>
          </w:tcPr>
          <w:p w:rsidR="002C3B05" w:rsidRPr="00A6071F" w:rsidRDefault="002C3B05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</w:tc>
      </w:tr>
      <w:tr w:rsidR="00B41D48" w:rsidRPr="00A6071F" w:rsidTr="002C3B05">
        <w:tc>
          <w:tcPr>
            <w:tcW w:w="441" w:type="dxa"/>
          </w:tcPr>
          <w:p w:rsidR="00B41D48" w:rsidRPr="00054F55" w:rsidRDefault="00B41D48" w:rsidP="002C3B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</w:tcPr>
          <w:p w:rsidR="00B41D48" w:rsidRPr="00A6071F" w:rsidRDefault="00B41D48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009" w:type="dxa"/>
          </w:tcPr>
          <w:p w:rsidR="00B41D48" w:rsidRDefault="00B41D48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вимог до володіння іноземною мовою</w:t>
            </w:r>
          </w:p>
        </w:tc>
      </w:tr>
      <w:tr w:rsidR="009A32FE" w:rsidRPr="00A6071F" w:rsidTr="002C3B05">
        <w:tc>
          <w:tcPr>
            <w:tcW w:w="9488" w:type="dxa"/>
            <w:gridSpan w:val="4"/>
          </w:tcPr>
          <w:p w:rsidR="009A32FE" w:rsidRPr="008E6A8D" w:rsidRDefault="003C6EA6" w:rsidP="00942DF3">
            <w:pPr>
              <w:spacing w:line="233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Вимоги до компетентності</w:t>
            </w:r>
          </w:p>
        </w:tc>
      </w:tr>
      <w:tr w:rsidR="00054F55" w:rsidRPr="00A6071F" w:rsidTr="002C3B05">
        <w:tc>
          <w:tcPr>
            <w:tcW w:w="3479" w:type="dxa"/>
            <w:gridSpan w:val="3"/>
          </w:tcPr>
          <w:p w:rsidR="00054F55" w:rsidRDefault="00054F55" w:rsidP="00942DF3">
            <w:pPr>
              <w:spacing w:line="233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Вимога</w:t>
            </w:r>
          </w:p>
        </w:tc>
        <w:tc>
          <w:tcPr>
            <w:tcW w:w="6009" w:type="dxa"/>
          </w:tcPr>
          <w:p w:rsidR="00054F55" w:rsidRDefault="00054F55" w:rsidP="00942DF3">
            <w:pPr>
              <w:spacing w:line="233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Компоненти вимоги</w:t>
            </w:r>
          </w:p>
        </w:tc>
      </w:tr>
      <w:tr w:rsidR="00B41D48" w:rsidRPr="00A6071F" w:rsidTr="002C3B05">
        <w:tc>
          <w:tcPr>
            <w:tcW w:w="441" w:type="dxa"/>
          </w:tcPr>
          <w:p w:rsidR="00B41D48" w:rsidRDefault="006E4140" w:rsidP="003902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</w:tcPr>
          <w:p w:rsidR="00B41D48" w:rsidRDefault="006E4140" w:rsidP="00390205">
            <w:pPr>
              <w:spacing w:line="233" w:lineRule="auto"/>
              <w:ind w:left="10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Необхідні ді</w:t>
            </w:r>
            <w:r w:rsidR="00B41D48">
              <w:rPr>
                <w:sz w:val="24"/>
                <w:szCs w:val="24"/>
              </w:rPr>
              <w:t>лові якості</w:t>
            </w:r>
          </w:p>
        </w:tc>
        <w:tc>
          <w:tcPr>
            <w:tcW w:w="6009" w:type="dxa"/>
          </w:tcPr>
          <w:p w:rsidR="00B41D48" w:rsidRDefault="00B41D48" w:rsidP="00B41D48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діа</w:t>
            </w:r>
            <w:r w:rsidRPr="00B41D48">
              <w:rPr>
                <w:sz w:val="24"/>
                <w:szCs w:val="24"/>
              </w:rPr>
              <w:t>логове спілкування</w:t>
            </w:r>
            <w:r>
              <w:rPr>
                <w:sz w:val="24"/>
                <w:szCs w:val="24"/>
              </w:rPr>
              <w:t>;</w:t>
            </w:r>
          </w:p>
          <w:p w:rsidR="00B41D48" w:rsidRDefault="00B41D48" w:rsidP="00B41D48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вміння розподіляти роботу;</w:t>
            </w:r>
          </w:p>
          <w:p w:rsidR="00B41D48" w:rsidRDefault="00B41D48" w:rsidP="00B41D48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уміння працювати в команді</w:t>
            </w:r>
            <w:r w:rsidR="006E4140">
              <w:rPr>
                <w:sz w:val="24"/>
                <w:szCs w:val="24"/>
              </w:rPr>
              <w:t>;</w:t>
            </w:r>
          </w:p>
          <w:p w:rsidR="006E4140" w:rsidRDefault="006E4140" w:rsidP="00B41D48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уважність до деталей;</w:t>
            </w:r>
          </w:p>
          <w:p w:rsidR="006E4140" w:rsidRPr="00B41D48" w:rsidRDefault="006E4140" w:rsidP="00B41D48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системність і самостійність в роботі</w:t>
            </w:r>
          </w:p>
        </w:tc>
      </w:tr>
      <w:tr w:rsidR="00390205" w:rsidRPr="00A6071F" w:rsidTr="002C3B05">
        <w:tc>
          <w:tcPr>
            <w:tcW w:w="441" w:type="dxa"/>
          </w:tcPr>
          <w:p w:rsidR="00390205" w:rsidRPr="00CE40A3" w:rsidRDefault="006E4140" w:rsidP="003902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</w:tcPr>
          <w:p w:rsidR="00390205" w:rsidRDefault="006E4140" w:rsidP="006E4140">
            <w:pPr>
              <w:spacing w:line="233" w:lineRule="auto"/>
              <w:ind w:left="10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Необхідні особистісні</w:t>
            </w:r>
            <w:r w:rsidR="003902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якості</w:t>
            </w:r>
          </w:p>
        </w:tc>
        <w:tc>
          <w:tcPr>
            <w:tcW w:w="6009" w:type="dxa"/>
          </w:tcPr>
          <w:p w:rsidR="00390205" w:rsidRDefault="00390205" w:rsidP="00390205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відповідальність;</w:t>
            </w:r>
          </w:p>
          <w:p w:rsidR="00390205" w:rsidRDefault="006E4140" w:rsidP="00390205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0205">
              <w:rPr>
                <w:sz w:val="24"/>
                <w:szCs w:val="24"/>
              </w:rPr>
              <w:t>) вміння працювати в стресових ситуаціях;</w:t>
            </w:r>
          </w:p>
          <w:p w:rsidR="00B41D48" w:rsidRDefault="006E4140" w:rsidP="00390205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90205">
              <w:rPr>
                <w:sz w:val="24"/>
                <w:szCs w:val="24"/>
              </w:rPr>
              <w:t>) ввічливість та тактовність;</w:t>
            </w:r>
          </w:p>
          <w:p w:rsidR="00390205" w:rsidRDefault="006E4140" w:rsidP="00390205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пунктуальність;</w:t>
            </w:r>
          </w:p>
          <w:p w:rsidR="006E4140" w:rsidRDefault="006E4140" w:rsidP="00390205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дисциплінованість</w:t>
            </w:r>
          </w:p>
        </w:tc>
      </w:tr>
      <w:tr w:rsidR="006E4140" w:rsidRPr="00A6071F" w:rsidTr="002C3B05">
        <w:tc>
          <w:tcPr>
            <w:tcW w:w="441" w:type="dxa"/>
          </w:tcPr>
          <w:p w:rsidR="006E4140" w:rsidRPr="00CE40A3" w:rsidRDefault="006E4140" w:rsidP="006E4140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</w:tcPr>
          <w:p w:rsidR="006E4140" w:rsidRDefault="006E4140" w:rsidP="006E4140">
            <w:pPr>
              <w:spacing w:line="233" w:lineRule="auto"/>
              <w:ind w:left="10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працювати з комп’ютером </w:t>
            </w:r>
          </w:p>
        </w:tc>
        <w:tc>
          <w:tcPr>
            <w:tcW w:w="6009" w:type="dxa"/>
          </w:tcPr>
          <w:p w:rsidR="006E4140" w:rsidRDefault="006E4140" w:rsidP="006E4140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вміння використовувати комп’ютерне обладнання та програмне забезпечення;</w:t>
            </w:r>
          </w:p>
          <w:p w:rsidR="006E4140" w:rsidRPr="00023FE1" w:rsidRDefault="006E4140" w:rsidP="006E4140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вільне володіння ПК, вміння користуватися оргтехнікою, знання програм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023F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F55" w:rsidRPr="00A6071F" w:rsidTr="002C3B05">
        <w:tc>
          <w:tcPr>
            <w:tcW w:w="9488" w:type="dxa"/>
            <w:gridSpan w:val="4"/>
          </w:tcPr>
          <w:p w:rsidR="00054F55" w:rsidRPr="00054F55" w:rsidRDefault="00054F55" w:rsidP="00054F55">
            <w:pPr>
              <w:shd w:val="clear" w:color="auto" w:fill="FFFFFF"/>
              <w:spacing w:line="233" w:lineRule="auto"/>
              <w:jc w:val="center"/>
              <w:rPr>
                <w:sz w:val="28"/>
                <w:szCs w:val="28"/>
              </w:rPr>
            </w:pPr>
            <w:r w:rsidRPr="00054F55">
              <w:rPr>
                <w:sz w:val="28"/>
                <w:szCs w:val="28"/>
              </w:rPr>
              <w:t>Професійні знання</w:t>
            </w:r>
          </w:p>
        </w:tc>
      </w:tr>
      <w:tr w:rsidR="00054F55" w:rsidRPr="00A6071F" w:rsidTr="002C3B05">
        <w:tc>
          <w:tcPr>
            <w:tcW w:w="3479" w:type="dxa"/>
            <w:gridSpan w:val="3"/>
          </w:tcPr>
          <w:p w:rsidR="00054F55" w:rsidRPr="00054F55" w:rsidRDefault="00054F55" w:rsidP="00054F55">
            <w:pPr>
              <w:spacing w:line="233" w:lineRule="auto"/>
              <w:ind w:left="100"/>
              <w:jc w:val="center"/>
              <w:textAlignment w:val="baseline"/>
              <w:rPr>
                <w:sz w:val="28"/>
                <w:szCs w:val="28"/>
              </w:rPr>
            </w:pPr>
            <w:r w:rsidRPr="00054F55">
              <w:rPr>
                <w:sz w:val="28"/>
                <w:szCs w:val="28"/>
              </w:rPr>
              <w:t>Вимога</w:t>
            </w:r>
          </w:p>
        </w:tc>
        <w:tc>
          <w:tcPr>
            <w:tcW w:w="6009" w:type="dxa"/>
          </w:tcPr>
          <w:p w:rsidR="00054F55" w:rsidRPr="00054F55" w:rsidRDefault="00054F55" w:rsidP="00054F55">
            <w:pPr>
              <w:shd w:val="clear" w:color="auto" w:fill="FFFFFF"/>
              <w:spacing w:line="233" w:lineRule="auto"/>
              <w:jc w:val="center"/>
              <w:rPr>
                <w:sz w:val="28"/>
                <w:szCs w:val="28"/>
              </w:rPr>
            </w:pPr>
            <w:r w:rsidRPr="00054F55">
              <w:rPr>
                <w:sz w:val="28"/>
                <w:szCs w:val="28"/>
              </w:rPr>
              <w:t>Компоненти вимоги</w:t>
            </w:r>
          </w:p>
        </w:tc>
      </w:tr>
      <w:tr w:rsidR="005C04FA" w:rsidRPr="00A6071F" w:rsidTr="002C3B05">
        <w:tc>
          <w:tcPr>
            <w:tcW w:w="441" w:type="dxa"/>
          </w:tcPr>
          <w:p w:rsidR="005C04FA" w:rsidRPr="00A6071F" w:rsidRDefault="005C04FA" w:rsidP="005C04FA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</w:tcPr>
          <w:p w:rsidR="005C04FA" w:rsidRPr="00054F55" w:rsidRDefault="005C04FA" w:rsidP="005C04FA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6009" w:type="dxa"/>
          </w:tcPr>
          <w:p w:rsidR="005C04FA" w:rsidRPr="00885790" w:rsidRDefault="005C04FA" w:rsidP="005C04FA">
            <w:pPr>
              <w:spacing w:line="233" w:lineRule="auto"/>
              <w:textAlignment w:val="baseline"/>
              <w:rPr>
                <w:bCs/>
                <w:sz w:val="24"/>
                <w:szCs w:val="24"/>
              </w:rPr>
            </w:pPr>
            <w:r w:rsidRPr="006E4E96">
              <w:rPr>
                <w:bCs/>
                <w:sz w:val="24"/>
                <w:szCs w:val="24"/>
              </w:rPr>
              <w:t>1) </w:t>
            </w:r>
            <w:hyperlink r:id="rId10" w:tgtFrame="_blank" w:history="1">
              <w:r w:rsidRPr="006E4E96">
                <w:rPr>
                  <w:bCs/>
                  <w:sz w:val="24"/>
                  <w:szCs w:val="24"/>
                </w:rPr>
                <w:t>Конституція України</w:t>
              </w:r>
            </w:hyperlink>
            <w:r w:rsidRPr="006E4E96">
              <w:rPr>
                <w:bCs/>
                <w:sz w:val="24"/>
                <w:szCs w:val="24"/>
              </w:rPr>
              <w:t>; </w:t>
            </w:r>
            <w:r w:rsidRPr="006E4E96">
              <w:rPr>
                <w:bCs/>
                <w:sz w:val="24"/>
                <w:szCs w:val="24"/>
              </w:rPr>
              <w:br/>
              <w:t>2) </w:t>
            </w:r>
            <w:hyperlink r:id="rId11" w:tgtFrame="_blank" w:history="1">
              <w:r w:rsidRPr="006E4E96">
                <w:rPr>
                  <w:bCs/>
                  <w:sz w:val="24"/>
                  <w:szCs w:val="24"/>
                </w:rPr>
                <w:t>Закон України</w:t>
              </w:r>
            </w:hyperlink>
            <w:r w:rsidRPr="006E4E96">
              <w:rPr>
                <w:bCs/>
                <w:sz w:val="24"/>
                <w:szCs w:val="24"/>
              </w:rPr>
              <w:t> «Про державну службу»; </w:t>
            </w:r>
            <w:r w:rsidRPr="006E4E96">
              <w:rPr>
                <w:bCs/>
                <w:sz w:val="24"/>
                <w:szCs w:val="24"/>
              </w:rPr>
              <w:br/>
              <w:t>3) </w:t>
            </w:r>
            <w:hyperlink r:id="rId12" w:tgtFrame="_blank" w:history="1">
              <w:r w:rsidRPr="006E4E96">
                <w:rPr>
                  <w:bCs/>
                  <w:sz w:val="24"/>
                  <w:szCs w:val="24"/>
                </w:rPr>
                <w:t>Закон України</w:t>
              </w:r>
            </w:hyperlink>
            <w:r w:rsidRPr="006E4E96">
              <w:rPr>
                <w:bCs/>
                <w:sz w:val="24"/>
                <w:szCs w:val="24"/>
              </w:rPr>
              <w:t> «Про запобігання корупції»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C04FA" w:rsidRPr="00A6071F" w:rsidTr="002C3B05">
        <w:tc>
          <w:tcPr>
            <w:tcW w:w="441" w:type="dxa"/>
          </w:tcPr>
          <w:p w:rsidR="005C04FA" w:rsidRPr="00A6071F" w:rsidRDefault="005C04FA" w:rsidP="005C04FA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</w:tcPr>
          <w:p w:rsidR="005C04FA" w:rsidRPr="00054F55" w:rsidRDefault="005C04FA" w:rsidP="005C04FA">
            <w:pPr>
              <w:spacing w:line="233" w:lineRule="auto"/>
              <w:textAlignment w:val="baseline"/>
              <w:rPr>
                <w:sz w:val="24"/>
                <w:szCs w:val="24"/>
              </w:rPr>
            </w:pPr>
            <w:r w:rsidRPr="00054F55">
              <w:rPr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</w:t>
            </w:r>
            <w:r>
              <w:rPr>
                <w:sz w:val="24"/>
                <w:szCs w:val="24"/>
              </w:rPr>
              <w:t xml:space="preserve">овідно до посадової інструкції </w:t>
            </w:r>
          </w:p>
        </w:tc>
        <w:tc>
          <w:tcPr>
            <w:tcW w:w="6009" w:type="dxa"/>
          </w:tcPr>
          <w:p w:rsidR="005C04FA" w:rsidRDefault="005C04FA" w:rsidP="005C04FA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Кодекс адміні</w:t>
            </w:r>
            <w:r w:rsidR="00387FAE">
              <w:rPr>
                <w:sz w:val="24"/>
                <w:szCs w:val="24"/>
              </w:rPr>
              <w:t>стративного судочинства України.</w:t>
            </w:r>
          </w:p>
          <w:p w:rsidR="005C04FA" w:rsidRDefault="005C04FA" w:rsidP="005C04FA">
            <w:pPr>
              <w:shd w:val="clear" w:color="auto" w:fill="FFFFFF"/>
              <w:spacing w:line="233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hyperlink r:id="rId13" w:tgtFrame="_blank" w:history="1">
              <w:r w:rsidRPr="006E4E96">
                <w:rPr>
                  <w:bCs/>
                  <w:sz w:val="24"/>
                  <w:szCs w:val="24"/>
                </w:rPr>
                <w:t>Закон</w:t>
              </w:r>
              <w:r w:rsidR="00F00C93">
                <w:rPr>
                  <w:bCs/>
                  <w:sz w:val="24"/>
                  <w:szCs w:val="24"/>
                </w:rPr>
                <w:t>и</w:t>
              </w:r>
              <w:r w:rsidRPr="006E4E96">
                <w:rPr>
                  <w:bCs/>
                  <w:sz w:val="24"/>
                  <w:szCs w:val="24"/>
                </w:rPr>
                <w:t xml:space="preserve"> України</w:t>
              </w:r>
            </w:hyperlink>
            <w:r w:rsidRPr="006E4E96">
              <w:rPr>
                <w:bCs/>
                <w:sz w:val="24"/>
                <w:szCs w:val="24"/>
              </w:rPr>
              <w:t xml:space="preserve"> «Про </w:t>
            </w:r>
            <w:r>
              <w:rPr>
                <w:bCs/>
                <w:sz w:val="24"/>
                <w:szCs w:val="24"/>
              </w:rPr>
              <w:t>судоустрій і статус суддів</w:t>
            </w:r>
            <w:r w:rsidRPr="006E4E96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387FAE">
              <w:rPr>
                <w:bCs/>
                <w:sz w:val="24"/>
                <w:szCs w:val="24"/>
              </w:rPr>
              <w:t>«Про захист персональних даних».</w:t>
            </w:r>
          </w:p>
          <w:p w:rsidR="005C04FA" w:rsidRDefault="005C04FA" w:rsidP="005C04FA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>Інструкція з діловодства в місцеви</w:t>
            </w:r>
            <w:r w:rsidR="00F00C93">
              <w:rPr>
                <w:sz w:val="24"/>
                <w:szCs w:val="24"/>
              </w:rPr>
              <w:t>х та апеляційних судах України, затверджена наказом Д</w:t>
            </w:r>
            <w:r w:rsidR="00387FAE">
              <w:rPr>
                <w:sz w:val="24"/>
                <w:szCs w:val="24"/>
              </w:rPr>
              <w:t>СА України від 20.08.2019 № 814.</w:t>
            </w:r>
          </w:p>
          <w:p w:rsidR="005C04FA" w:rsidRPr="000467CC" w:rsidRDefault="005C04FA" w:rsidP="005C04FA">
            <w:pPr>
              <w:shd w:val="clear" w:color="auto" w:fill="FFFFFF"/>
              <w:spacing w:line="233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4) Положення про автоматизов</w:t>
            </w:r>
            <w:r w:rsidR="00F00C93">
              <w:rPr>
                <w:sz w:val="24"/>
                <w:szCs w:val="24"/>
              </w:rPr>
              <w:t xml:space="preserve">ану систему документообігу суду, затверджене рішенням Ради суддів України від </w:t>
            </w:r>
            <w:r w:rsidR="00387FAE">
              <w:rPr>
                <w:sz w:val="24"/>
                <w:szCs w:val="24"/>
              </w:rPr>
              <w:t>26.11.2010 № 30.</w:t>
            </w:r>
          </w:p>
        </w:tc>
      </w:tr>
    </w:tbl>
    <w:p w:rsidR="00CD618F" w:rsidRPr="00942DF3" w:rsidRDefault="00CD618F" w:rsidP="00023FE1">
      <w:pPr>
        <w:pStyle w:val="a5"/>
        <w:jc w:val="left"/>
        <w:rPr>
          <w:b w:val="0"/>
          <w:sz w:val="28"/>
          <w:szCs w:val="28"/>
        </w:rPr>
      </w:pPr>
    </w:p>
    <w:sectPr w:rsidR="00CD618F" w:rsidRPr="00942DF3" w:rsidSect="004A282E">
      <w:pgSz w:w="11906" w:h="16838"/>
      <w:pgMar w:top="993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F1F"/>
    <w:multiLevelType w:val="hybridMultilevel"/>
    <w:tmpl w:val="51C8D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46696"/>
    <w:multiLevelType w:val="hybridMultilevel"/>
    <w:tmpl w:val="A1D84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FE"/>
    <w:rsid w:val="0001085C"/>
    <w:rsid w:val="00023FE1"/>
    <w:rsid w:val="00031130"/>
    <w:rsid w:val="000467CC"/>
    <w:rsid w:val="00054F55"/>
    <w:rsid w:val="000560B6"/>
    <w:rsid w:val="0009151B"/>
    <w:rsid w:val="00093D86"/>
    <w:rsid w:val="000C68E9"/>
    <w:rsid w:val="000C7C18"/>
    <w:rsid w:val="000D7600"/>
    <w:rsid w:val="000E11B4"/>
    <w:rsid w:val="00100C29"/>
    <w:rsid w:val="00136F14"/>
    <w:rsid w:val="001543F8"/>
    <w:rsid w:val="0017296E"/>
    <w:rsid w:val="00183ED4"/>
    <w:rsid w:val="00184016"/>
    <w:rsid w:val="00196BA0"/>
    <w:rsid w:val="001B6EBE"/>
    <w:rsid w:val="001C3A1B"/>
    <w:rsid w:val="001D0455"/>
    <w:rsid w:val="001D1CB1"/>
    <w:rsid w:val="0024492B"/>
    <w:rsid w:val="00270E2C"/>
    <w:rsid w:val="002730B3"/>
    <w:rsid w:val="00287515"/>
    <w:rsid w:val="002C3B05"/>
    <w:rsid w:val="002D503F"/>
    <w:rsid w:val="00371601"/>
    <w:rsid w:val="00376066"/>
    <w:rsid w:val="003772E1"/>
    <w:rsid w:val="00377D01"/>
    <w:rsid w:val="00383408"/>
    <w:rsid w:val="00387FAE"/>
    <w:rsid w:val="00390205"/>
    <w:rsid w:val="0039358F"/>
    <w:rsid w:val="003942B8"/>
    <w:rsid w:val="003A020A"/>
    <w:rsid w:val="003B1A44"/>
    <w:rsid w:val="003C6EA6"/>
    <w:rsid w:val="003E573A"/>
    <w:rsid w:val="003F3B02"/>
    <w:rsid w:val="00411638"/>
    <w:rsid w:val="004147A2"/>
    <w:rsid w:val="00484C91"/>
    <w:rsid w:val="004866E5"/>
    <w:rsid w:val="0049786A"/>
    <w:rsid w:val="004A282E"/>
    <w:rsid w:val="004A5DE5"/>
    <w:rsid w:val="0050443B"/>
    <w:rsid w:val="00512DD1"/>
    <w:rsid w:val="00534400"/>
    <w:rsid w:val="005369BF"/>
    <w:rsid w:val="005515AA"/>
    <w:rsid w:val="00555DF2"/>
    <w:rsid w:val="00565EB7"/>
    <w:rsid w:val="005708C8"/>
    <w:rsid w:val="005743F0"/>
    <w:rsid w:val="0059311F"/>
    <w:rsid w:val="005A0F9C"/>
    <w:rsid w:val="005C04FA"/>
    <w:rsid w:val="005E2F52"/>
    <w:rsid w:val="006009CF"/>
    <w:rsid w:val="0060394D"/>
    <w:rsid w:val="00635FCA"/>
    <w:rsid w:val="00695B15"/>
    <w:rsid w:val="006B6DE3"/>
    <w:rsid w:val="006E4140"/>
    <w:rsid w:val="006E4E96"/>
    <w:rsid w:val="00724ADC"/>
    <w:rsid w:val="00724EDB"/>
    <w:rsid w:val="007471D6"/>
    <w:rsid w:val="007503C4"/>
    <w:rsid w:val="007717D5"/>
    <w:rsid w:val="007C70E8"/>
    <w:rsid w:val="007F4E78"/>
    <w:rsid w:val="00832D15"/>
    <w:rsid w:val="008564E2"/>
    <w:rsid w:val="00871B05"/>
    <w:rsid w:val="00871BBC"/>
    <w:rsid w:val="00871CB9"/>
    <w:rsid w:val="0087340A"/>
    <w:rsid w:val="00876CAE"/>
    <w:rsid w:val="00881B5E"/>
    <w:rsid w:val="00885790"/>
    <w:rsid w:val="008E18CB"/>
    <w:rsid w:val="008E3E87"/>
    <w:rsid w:val="008E6A8D"/>
    <w:rsid w:val="0090342F"/>
    <w:rsid w:val="00916890"/>
    <w:rsid w:val="00942DF3"/>
    <w:rsid w:val="00944F62"/>
    <w:rsid w:val="009510A9"/>
    <w:rsid w:val="00955E11"/>
    <w:rsid w:val="0099340B"/>
    <w:rsid w:val="009A32FE"/>
    <w:rsid w:val="009B2D27"/>
    <w:rsid w:val="009E0255"/>
    <w:rsid w:val="009F100D"/>
    <w:rsid w:val="00A06A98"/>
    <w:rsid w:val="00A408BA"/>
    <w:rsid w:val="00A47F61"/>
    <w:rsid w:val="00A51986"/>
    <w:rsid w:val="00A66AAA"/>
    <w:rsid w:val="00AC58C4"/>
    <w:rsid w:val="00B27C84"/>
    <w:rsid w:val="00B30006"/>
    <w:rsid w:val="00B41D48"/>
    <w:rsid w:val="00B6132F"/>
    <w:rsid w:val="00B664E0"/>
    <w:rsid w:val="00BA7DC3"/>
    <w:rsid w:val="00BC5819"/>
    <w:rsid w:val="00BE29FF"/>
    <w:rsid w:val="00BE2B35"/>
    <w:rsid w:val="00BE2D6C"/>
    <w:rsid w:val="00BE31BF"/>
    <w:rsid w:val="00BE5293"/>
    <w:rsid w:val="00BF42F7"/>
    <w:rsid w:val="00C17D4A"/>
    <w:rsid w:val="00C2553F"/>
    <w:rsid w:val="00C425C1"/>
    <w:rsid w:val="00C66A33"/>
    <w:rsid w:val="00C7448E"/>
    <w:rsid w:val="00C7592A"/>
    <w:rsid w:val="00C77D3E"/>
    <w:rsid w:val="00C85266"/>
    <w:rsid w:val="00CD12CE"/>
    <w:rsid w:val="00CD618F"/>
    <w:rsid w:val="00CE28D1"/>
    <w:rsid w:val="00CE40A3"/>
    <w:rsid w:val="00D02AEF"/>
    <w:rsid w:val="00D03F33"/>
    <w:rsid w:val="00D0432A"/>
    <w:rsid w:val="00D845CB"/>
    <w:rsid w:val="00DA446E"/>
    <w:rsid w:val="00DD65C1"/>
    <w:rsid w:val="00E007B1"/>
    <w:rsid w:val="00E03283"/>
    <w:rsid w:val="00E04362"/>
    <w:rsid w:val="00E070C0"/>
    <w:rsid w:val="00E076C7"/>
    <w:rsid w:val="00E21954"/>
    <w:rsid w:val="00E40FA3"/>
    <w:rsid w:val="00E46031"/>
    <w:rsid w:val="00E51F58"/>
    <w:rsid w:val="00E573D7"/>
    <w:rsid w:val="00E750D9"/>
    <w:rsid w:val="00EC08C4"/>
    <w:rsid w:val="00EF54A9"/>
    <w:rsid w:val="00F00619"/>
    <w:rsid w:val="00F00C93"/>
    <w:rsid w:val="00F23B6C"/>
    <w:rsid w:val="00F61B03"/>
    <w:rsid w:val="00F856B1"/>
    <w:rsid w:val="00F93D3B"/>
    <w:rsid w:val="00FA561F"/>
    <w:rsid w:val="00FE5235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23D3"/>
  <w15:docId w15:val="{1B728F69-2D08-4521-B7C3-901400BD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1085C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A32FE"/>
    <w:rPr>
      <w:rFonts w:cs="Times New Roman"/>
      <w:b/>
      <w:bCs/>
    </w:rPr>
  </w:style>
  <w:style w:type="character" w:customStyle="1" w:styleId="snmenutitle">
    <w:name w:val="sn_menu_title"/>
    <w:basedOn w:val="a0"/>
    <w:rsid w:val="009A32FE"/>
    <w:rPr>
      <w:rFonts w:cs="Times New Roman"/>
    </w:rPr>
  </w:style>
  <w:style w:type="paragraph" w:customStyle="1" w:styleId="rvps2">
    <w:name w:val="rvps2"/>
    <w:basedOn w:val="a"/>
    <w:rsid w:val="009A32F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Нормальний текст"/>
    <w:basedOn w:val="a"/>
    <w:rsid w:val="000C68E9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</w:rPr>
  </w:style>
  <w:style w:type="character" w:customStyle="1" w:styleId="FontStyle33">
    <w:name w:val="Font Style33"/>
    <w:basedOn w:val="a0"/>
    <w:rsid w:val="000C68E9"/>
    <w:rPr>
      <w:rFonts w:ascii="Franklin Gothic Medium" w:hAnsi="Franklin Gothic Medium" w:cs="Franklin Gothic Medium"/>
      <w:sz w:val="20"/>
      <w:szCs w:val="20"/>
    </w:rPr>
  </w:style>
  <w:style w:type="paragraph" w:styleId="a5">
    <w:name w:val="Title"/>
    <w:basedOn w:val="a"/>
    <w:link w:val="a6"/>
    <w:qFormat/>
    <w:rsid w:val="0001085C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6">
    <w:name w:val="Заголовок Знак"/>
    <w:basedOn w:val="a0"/>
    <w:link w:val="a5"/>
    <w:rsid w:val="0001085C"/>
    <w:rPr>
      <w:rFonts w:ascii="Times New Roman" w:hAnsi="Times New Roman" w:cs="Times New Roman"/>
      <w:b/>
      <w:sz w:val="32"/>
      <w:szCs w:val="20"/>
      <w:lang w:val="uk-UA" w:eastAsia="ru-RU"/>
    </w:rPr>
  </w:style>
  <w:style w:type="paragraph" w:customStyle="1" w:styleId="a7">
    <w:name w:val="Назва документа"/>
    <w:basedOn w:val="a"/>
    <w:next w:val="a4"/>
    <w:rsid w:val="0001085C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/>
      <w:b/>
      <w:sz w:val="26"/>
    </w:rPr>
  </w:style>
  <w:style w:type="paragraph" w:styleId="a8">
    <w:name w:val="Body Text"/>
    <w:basedOn w:val="a"/>
    <w:link w:val="a9"/>
    <w:rsid w:val="0001085C"/>
    <w:pPr>
      <w:widowControl/>
      <w:autoSpaceDE/>
      <w:autoSpaceDN/>
      <w:adjustRightInd/>
    </w:pPr>
    <w:rPr>
      <w:b/>
      <w:bCs/>
      <w:sz w:val="28"/>
      <w:szCs w:val="28"/>
    </w:rPr>
  </w:style>
  <w:style w:type="character" w:customStyle="1" w:styleId="a9">
    <w:name w:val="Основной текст Знак"/>
    <w:basedOn w:val="a0"/>
    <w:link w:val="a8"/>
    <w:rsid w:val="0001085C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01085C"/>
    <w:rPr>
      <w:rFonts w:ascii="Times New Roman" w:hAnsi="Times New Roman" w:cs="Times New Roman"/>
      <w:b/>
      <w:sz w:val="24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876CAE"/>
    <w:pPr>
      <w:ind w:left="720"/>
      <w:contextualSpacing/>
    </w:pPr>
  </w:style>
  <w:style w:type="paragraph" w:customStyle="1" w:styleId="ab">
    <w:name w:val="Знак"/>
    <w:basedOn w:val="a"/>
    <w:uiPriority w:val="99"/>
    <w:rsid w:val="00C7448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c">
    <w:name w:val="No Spacing"/>
    <w:uiPriority w:val="1"/>
    <w:qFormat/>
    <w:rsid w:val="006E4E96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d">
    <w:name w:val="Hyperlink"/>
    <w:basedOn w:val="a0"/>
    <w:uiPriority w:val="99"/>
    <w:unhideWhenUsed/>
    <w:rsid w:val="00512DD1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03F3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3F33"/>
    <w:rPr>
      <w:rFonts w:ascii="Times New Roman" w:hAnsi="Times New Roman" w:cs="Times New Roman"/>
      <w:sz w:val="16"/>
      <w:szCs w:val="16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B300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0006"/>
    <w:rPr>
      <w:rFonts w:ascii="Tahoma" w:hAnsi="Tahoma" w:cs="Tahoma"/>
      <w:sz w:val="16"/>
      <w:szCs w:val="16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71C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71CB9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hyperlink" Target="http://zakon3.rada.gov.ua/laws/show/1700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yperlink" Target="http://zakon3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hyperlink" Target="http://zakon3.rada.gov.ua/laws/show/889-19" TargetMode="External"/><Relationship Id="rId5" Type="http://schemas.openxmlformats.org/officeDocument/2006/relationships/hyperlink" Target="https://zakon.rada.gov.ua/laws/show/246-2016-%D0%B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zakon3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box@adm.su.court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</dc:creator>
  <cp:lastModifiedBy>Вадим</cp:lastModifiedBy>
  <cp:revision>7</cp:revision>
  <cp:lastPrinted>2019-08-28T08:13:00Z</cp:lastPrinted>
  <dcterms:created xsi:type="dcterms:W3CDTF">2020-01-06T11:00:00Z</dcterms:created>
  <dcterms:modified xsi:type="dcterms:W3CDTF">2020-01-09T08:05:00Z</dcterms:modified>
</cp:coreProperties>
</file>